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47" w:rsidRDefault="00446747" w:rsidP="00446747">
      <w:pPr>
        <w:widowControl w:val="0"/>
        <w:numPr>
          <w:ilvl w:val="0"/>
          <w:numId w:val="1"/>
        </w:numPr>
        <w:tabs>
          <w:tab w:val="left" w:pos="220"/>
          <w:tab w:val="left" w:pos="720"/>
        </w:tabs>
        <w:autoSpaceDE w:val="0"/>
        <w:autoSpaceDN w:val="0"/>
        <w:adjustRightInd w:val="0"/>
        <w:spacing w:after="240"/>
        <w:ind w:right="240" w:hanging="720"/>
        <w:rPr>
          <w:rFonts w:ascii="Times" w:hAnsi="Times" w:cs="Times"/>
          <w:color w:val="222D35"/>
          <w:sz w:val="32"/>
          <w:szCs w:val="32"/>
        </w:rPr>
      </w:pPr>
      <w:r>
        <w:rPr>
          <w:rFonts w:ascii="Times" w:hAnsi="Times" w:cs="Times"/>
          <w:color w:val="222D35"/>
          <w:sz w:val="32"/>
          <w:szCs w:val="32"/>
        </w:rPr>
        <w:tab/>
      </w:r>
      <w:r>
        <w:rPr>
          <w:rFonts w:ascii="Times" w:hAnsi="Times" w:cs="Times"/>
          <w:color w:val="222D35"/>
          <w:sz w:val="32"/>
          <w:szCs w:val="32"/>
        </w:rPr>
        <w:tab/>
        <w:t xml:space="preserve">PRESIDENTIAL ACTION </w:t>
      </w:r>
      <w:proofErr w:type="gramStart"/>
      <w:r>
        <w:rPr>
          <w:rFonts w:ascii="Times" w:hAnsi="Times" w:cs="Times"/>
          <w:color w:val="222D35"/>
          <w:sz w:val="32"/>
          <w:szCs w:val="32"/>
        </w:rPr>
        <w:t>Following</w:t>
      </w:r>
      <w:proofErr w:type="gramEnd"/>
      <w:r>
        <w:rPr>
          <w:rFonts w:ascii="Times" w:hAnsi="Times" w:cs="Times"/>
          <w:color w:val="222D35"/>
          <w:sz w:val="32"/>
          <w:szCs w:val="32"/>
        </w:rPr>
        <w:t xml:space="preserve"> the completion of congressional action, appropriations bills are transmitted to the president for approval. Although these bills were once described as “veto-proof” because the continued operation of the government depends on the spending they authorize, recent presidents have invalidated this bit of conventional wisdom. A number of appropriations bills viewed as </w:t>
      </w:r>
      <w:proofErr w:type="gramStart"/>
      <w:r>
        <w:rPr>
          <w:rFonts w:ascii="Times" w:hAnsi="Times" w:cs="Times"/>
          <w:color w:val="222D35"/>
          <w:sz w:val="32"/>
          <w:szCs w:val="32"/>
        </w:rPr>
        <w:t>budget-busting</w:t>
      </w:r>
      <w:proofErr w:type="gramEnd"/>
      <w:r>
        <w:rPr>
          <w:rFonts w:ascii="Times" w:hAnsi="Times" w:cs="Times"/>
          <w:color w:val="222D35"/>
          <w:sz w:val="32"/>
          <w:szCs w:val="32"/>
        </w:rPr>
        <w:t xml:space="preserve"> or inflationary, or including funding for purposes not favored, have been turned down by the executive. Congress must then either rework the appropriations bill to meet presidential objections or seek to override the veto. Presidents may also use their veto power more positively by threatening to wield it on an appropriations bill under congressional consideration. This threat may induce Congress to tailor the bill to fit presidential objectives and avoid the veto, especially if congressional leaders think the votes are not available for an override. This is really a form of strategic bargaining, in which the possibility of future action is used in an effort to influence current action. Most of the nation’s governors long have had item-veto authority, which enables them to reject, or perhaps reduce, particular items in a spending bill while approving most of the bill. This enhances their power vis-à-vis the legislature on appropriations. In comparison, the president has had to accept or reject a budget bill in its entirety. Consequently, provisions for pork-barrel projects or other matters objectionable to the president could get past him or her if incorporated in general appropriations bills that he or she felt compelled to approve. Many presidents recommended that they be given the item veto. President Ronald Reagan, for example, frequently asserted that he would balance the budget if Congress gave him the item veto, ostensibly by rejecting wasteful pork-barrel projects. The Democratic majorities in Congress displayed scant interest in this proposal. Historically, Congress has jealously guarded its power of the purse; potentially, the item veto could produce a major shift in budgetary power from Congress to the executive. In 1996, however, the Republican majorities in Congress, joined by many Democrats, passed the Line-Item Veto Act. They apparently saw this as a means of helping to bring government spending under control and balance the budget, matters that drew much public support. 25 It was provided that the law would not take effect until 1997, by which time many Republicans thought that President Bill Clinton would be out of office. Bad guess. The Line-Item Veto Act authorized presidential cancellation of particular discretionary spending items, including items in lump-sum appropriations that were described in the committee reports or manager’s statements accompanying spending bills; authorization of new or expanded entitlement programs; and tax provisions affecting 100 or fewer beneficiaries. </w:t>
      </w:r>
      <w:r>
        <w:rPr>
          <w:rFonts w:ascii="Times" w:hAnsi="Times" w:cs="Times"/>
          <w:color w:val="222D35"/>
          <w:sz w:val="32"/>
          <w:szCs w:val="32"/>
        </w:rPr>
        <w:lastRenderedPageBreak/>
        <w:t xml:space="preserve">After signing the bill into law, the president had five days in which to cancel specific items. Such items, enumerated by the president in a special message to Congress, were automatically vetoed unless Congress passed a “disapproval bill” reversing the president’s cancellations. This bill was subject to a presidential veto, which in turn could be overridden by a two-thirds vote of each house. This convoluted procedure was sometimes called enhanced rescission. Opponents of the item veto feared that it might be used extensively as a pork-slashing tool or as a means of putting presidential pressure on legislators to support his programs or face rejection of desired projects. 26 As it turned out, President Clinton made limited use of the item veto. When he did veto items, members of both parties in Congress howled. In 1997, his vetoes of thirty-eight projects in a military construction bill were overridden. </w:t>
      </w:r>
      <w:proofErr w:type="gramStart"/>
      <w:r>
        <w:rPr>
          <w:rFonts w:ascii="Times" w:hAnsi="Times" w:cs="Times"/>
          <w:color w:val="222D35"/>
          <w:sz w:val="32"/>
          <w:szCs w:val="32"/>
        </w:rPr>
        <w:t>The constitutionality of the item veto was quickly challenged by some adversely affected parties</w:t>
      </w:r>
      <w:proofErr w:type="gramEnd"/>
      <w:r>
        <w:rPr>
          <w:rFonts w:ascii="Times" w:hAnsi="Times" w:cs="Times"/>
          <w:color w:val="222D35"/>
          <w:sz w:val="32"/>
          <w:szCs w:val="32"/>
        </w:rPr>
        <w:t xml:space="preserve">. Reaching the U.S. Supreme Court under expedited procedure, it was struck down by a 6-to-3 vote in June 1998. 27 “If the Line-Item Veto Act were valid, it would authorize the president to create a different law— one whose text was not voted on by either House of Congress or presented to the president for signature,” said Justice John Paul Stevens for the Court. “If there is to be a new procedure in which the president will play a different role in determining the final text of what may ‘become a law,’ such change must come not by legislation but through the amendment procedures set forth </w:t>
      </w:r>
      <w:proofErr w:type="gramStart"/>
      <w:r>
        <w:rPr>
          <w:rFonts w:ascii="Times" w:hAnsi="Times" w:cs="Times"/>
          <w:color w:val="222D35"/>
          <w:sz w:val="32"/>
          <w:szCs w:val="32"/>
        </w:rPr>
        <w:t>in .</w:t>
      </w:r>
      <w:proofErr w:type="gramEnd"/>
      <w:r>
        <w:rPr>
          <w:rFonts w:ascii="Times" w:hAnsi="Times" w:cs="Times"/>
          <w:color w:val="222D35"/>
          <w:sz w:val="32"/>
          <w:szCs w:val="32"/>
        </w:rPr>
        <w:t xml:space="preserve"> .. </w:t>
      </w:r>
      <w:proofErr w:type="gramStart"/>
      <w:r>
        <w:rPr>
          <w:rFonts w:ascii="Times" w:hAnsi="Times" w:cs="Times"/>
          <w:color w:val="222D35"/>
          <w:sz w:val="32"/>
          <w:szCs w:val="32"/>
        </w:rPr>
        <w:t>the</w:t>
      </w:r>
      <w:proofErr w:type="gramEnd"/>
      <w:r>
        <w:rPr>
          <w:rFonts w:ascii="Times" w:hAnsi="Times" w:cs="Times"/>
          <w:color w:val="222D35"/>
          <w:sz w:val="32"/>
          <w:szCs w:val="32"/>
        </w:rPr>
        <w:t xml:space="preserve"> Constitution.” In its short life span, the item veto had little impact on government spending. Efforts to overcome the Court’s decision have gone nowhere. The total amount of funds appropriated by Congress for a fiscal year does not deviate much from the president’s recommendation. A change of 3 or 4 percent, up or down, would be exceptional. For FY 1995, for example, President Clinton sought $1,537 billion in new spending authority; Congress appropriated $1,540.7 billion. For some agencies and programs, however, congressional action may differ substantially from the president’s requests, reflecting differences in policy priorities. In 2002, for example, the Bush administration requested a supplemental appropriation of $20 billion for antiterrorism programs. Of this sum, $7.4 billion was allocated for defense programs, $7.1 billion for disaster recovery in New York and other states, and $5.5 billion for homeland security. Unsuccessful in their efforts to appropriate a larger amount, the Senate Democrats altered the Bush request. As enacted, the appropriation provided $3.5 for defense, $8.2 for disaster recovery, and $8.3 billion for homeland security. Action on all the appropriations bills, including presidential approval, is supposed to be completed before the beginning of the fiscal year on October 1. It is quite common, however, for some or all of the bills to be pending on that date. Only three of the appropriations bills for FY 2009 had been adopted when it began on October 1, 2008. In 2012, Congress “worsted” this performance by enactment of none of the appropriations bills by the start of FY 2013. When this sort of inaction occurs, a continuing resolution (CR) will be needed to preclude shutdown of the unfunded agencies and programs. Continuing rules have been used for many decades. A CR may cover a few agencies or programs or it may take omnibus proportions and cover several or all of the appropriations bills. Under House rules, CRs are not considered to be regular appropriations bills. Consequently, just about anything can be stuck in them— unauthorized appropriations, substantive legislation, pork-barrel projects— without being subject to points of order and removed. Spending authorized by a CR for agencies and programs is usually the lower of either the previous fiscal year level or the president’s budget recommendation. More often than not, Congress has not enacted all of the appropriations bills before the beginning of the fiscal year. These unpassed bills may then be combined in a large omnibus bill. Thus, nine of the appropriations bills for FY 2009 were joined in a 1,100-page omnibus bill and enacted in March 2009, some five months after the inception of the fiscal year. This practice departs from the standard that appropriations bills should be separately enacted. It also makes it more likely that many members will be poorly informed about what they are voting on. Omnibus bills often serve as the vehicles for legislation (riders) that could not move independently through the legislative process. And they were sometimes loaded down with earmarks; there were more than 8,000 in the 2009 omnibus bill. Since then, Congress has mended its ways. Some technical aspects of budgeting now need to be confronted. An appropriations act creates budget authority (BA), which permits agencies to obligate (or commit) themselves for the expenditure or lending of money. When the money is actually paid out or expended, it is called an outlay. An agency must have budget authority before it can make outlays. When Congress considers and acts on presidential budget requests, the focus is on BA (a.k.a., appropriations). Discussion of budget deficits and surpluses, however, are concerned with outlays (or money that is actually paid out). The money that an agency obligates itself to pay out in a given fiscal year, however, may not actually go to the recipient until the next year or later. Many Department of Defense purchases of complex weapons systems may be paid to contractors over the course of several years. Many appropriations are for the current budget year only. If the money is not obligated, the agency loses it. Hence, “September buying” occurs. Also, budget authority may be good for a multiyear or indefinite period of time (a “no-year” appropriation). Thus, outlays or expenditures for a given fiscal year cannot be precisely known until after the year is over. The relationship between appropriations and outlays is illustrated in Figure 5.2. In a given year, FY 2014, for instance, the money spent (outlays) will come from both that year’s budget and previous budgets (in the form of unspent authority). Also, some of the funds appropriated for FY 2014 will actually be paid out in later years. Once money gets into the pipeline— that is, once expenditures are authorized—tremendous pressure grows to spend the money. If one wants to choke off government spending, the best time to act is at the appropriations (or authorization) stage in the budgetary process, before money enters the spending pipeline, but even then it is politically difficult. THE CONGRESSIONAL BUDGET PROCESS In the decades immediately after World War II, the budgetary process had again become somewhat disjointed and chaotic. </w:t>
      </w:r>
      <w:proofErr w:type="gramStart"/>
      <w:r>
        <w:rPr>
          <w:rFonts w:ascii="Times" w:hAnsi="Times" w:cs="Times"/>
          <w:color w:val="222D35"/>
          <w:sz w:val="32"/>
          <w:szCs w:val="32"/>
        </w:rPr>
        <w:t>Appropriations and revenues were considered separately by different committees and processes</w:t>
      </w:r>
      <w:proofErr w:type="gramEnd"/>
      <w:r>
        <w:rPr>
          <w:rFonts w:ascii="Times" w:hAnsi="Times" w:cs="Times"/>
          <w:color w:val="222D35"/>
          <w:sz w:val="32"/>
          <w:szCs w:val="32"/>
        </w:rPr>
        <w:t xml:space="preserve">. The budget surplus or deficit for a fiscal year was an “accidental figure,” determined only when all the appropriations bills, considered separately, were enacted, totaled, and compared with available revenue. Dissatisfaction with this situation, concern about the rapid growth of governmental spending and continued budget deficits, and a desire for greater congressional attention to the fiscal-policy implications of the budget contributed to adoption of the Congressional Budget and Impoundment Control Act of 1974. 28 The budgetary reform provisions of the act provide for a congressional budget process to coordinate the decentralized process by which budget decisions in Congress had been made. This procedure involves setting overall levels of revenues and expenditures and establishing priorities (and spending limits) among functional areas (such as agriculture, international relations, and transportation) included in the budget. New budget committees were created in the House and Senate to handle these tasks, subject to approval by the full houses. To assist the budget committees in their work, </w:t>
      </w:r>
    </w:p>
    <w:p w:rsidR="00D914D2" w:rsidRDefault="00446747" w:rsidP="00446747">
      <w:r>
        <w:rPr>
          <w:rFonts w:ascii="Times" w:hAnsi="Times" w:cs="Times"/>
          <w:color w:val="144DAF"/>
          <w:kern w:val="1"/>
          <w:sz w:val="32"/>
          <w:szCs w:val="32"/>
        </w:rPr>
        <w:tab/>
      </w:r>
      <w:r>
        <w:rPr>
          <w:rFonts w:ascii="Times" w:hAnsi="Times" w:cs="Times"/>
          <w:color w:val="144DAF"/>
          <w:kern w:val="1"/>
          <w:sz w:val="32"/>
          <w:szCs w:val="32"/>
        </w:rPr>
        <w:tab/>
      </w:r>
      <w:r>
        <w:rPr>
          <w:rFonts w:ascii="Times" w:hAnsi="Times" w:cs="Times"/>
          <w:color w:val="144DAF"/>
          <w:sz w:val="32"/>
          <w:szCs w:val="32"/>
        </w:rPr>
        <w:t> </w:t>
      </w:r>
      <w:bookmarkStart w:id="0" w:name="_GoBack"/>
      <w:bookmarkEnd w:id="0"/>
    </w:p>
    <w:sectPr w:rsidR="00D914D2" w:rsidSect="00053403">
      <w:pgSz w:w="12240" w:h="15840"/>
      <w:pgMar w:top="567" w:right="567" w:bottom="567" w:left="567" w:header="851" w:footer="851"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47"/>
    <w:rsid w:val="00053403"/>
    <w:rsid w:val="00446747"/>
    <w:rsid w:val="005D21D0"/>
    <w:rsid w:val="00AC0417"/>
    <w:rsid w:val="00D914D2"/>
    <w:rsid w:val="00F21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6123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1652</Words>
  <Characters>9417</Characters>
  <Application>Microsoft Macintosh Word</Application>
  <DocSecurity>0</DocSecurity>
  <Lines>78</Lines>
  <Paragraphs>22</Paragraphs>
  <ScaleCrop>false</ScaleCrop>
  <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Douar</dc:creator>
  <cp:keywords/>
  <dc:description/>
  <cp:lastModifiedBy>Sara Douar</cp:lastModifiedBy>
  <cp:revision>1</cp:revision>
  <dcterms:created xsi:type="dcterms:W3CDTF">2017-09-06T14:57:00Z</dcterms:created>
  <dcterms:modified xsi:type="dcterms:W3CDTF">2017-09-06T14:58:00Z</dcterms:modified>
</cp:coreProperties>
</file>